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80"/>
        <w:gridCol w:w="2528"/>
        <w:gridCol w:w="2291"/>
        <w:gridCol w:w="2217"/>
      </w:tblGrid>
      <w:tr w:rsidR="005E2FC9" w:rsidRPr="0041272F" w:rsidTr="005E2FC9">
        <w:tc>
          <w:tcPr>
            <w:tcW w:w="9016" w:type="dxa"/>
            <w:gridSpan w:val="4"/>
            <w:shd w:val="clear" w:color="auto" w:fill="92D050"/>
          </w:tcPr>
          <w:p w:rsidR="005E2FC9" w:rsidRPr="00510C6F" w:rsidRDefault="000F781D" w:rsidP="005E2FC9">
            <w:pPr>
              <w:pStyle w:val="Heading1"/>
            </w:pPr>
            <w:bookmarkStart w:id="0" w:name="_GoBack"/>
            <w:bookmarkEnd w:id="0"/>
            <w:r>
              <w:t>Macrogol</w:t>
            </w:r>
          </w:p>
        </w:tc>
      </w:tr>
      <w:tr w:rsidR="008631AB" w:rsidRPr="0041272F" w:rsidTr="008631AB">
        <w:trPr>
          <w:trHeight w:val="278"/>
        </w:trPr>
        <w:tc>
          <w:tcPr>
            <w:tcW w:w="1980" w:type="dxa"/>
            <w:vMerge w:val="restart"/>
            <w:shd w:val="clear" w:color="auto" w:fill="00B0F0"/>
          </w:tcPr>
          <w:p w:rsidR="008631AB" w:rsidRPr="0041272F" w:rsidRDefault="008631AB" w:rsidP="005E2FC9">
            <w:pPr>
              <w:rPr>
                <w:sz w:val="24"/>
                <w:szCs w:val="24"/>
              </w:rPr>
            </w:pPr>
            <w:r>
              <w:rPr>
                <w:sz w:val="24"/>
                <w:szCs w:val="24"/>
              </w:rPr>
              <w:t>Preparations listed in the Drug tariff (DT)</w:t>
            </w:r>
          </w:p>
        </w:tc>
        <w:tc>
          <w:tcPr>
            <w:tcW w:w="4819" w:type="dxa"/>
            <w:gridSpan w:val="2"/>
          </w:tcPr>
          <w:p w:rsidR="008631AB" w:rsidRPr="00A527BF" w:rsidRDefault="004510BE" w:rsidP="008631AB">
            <w:pPr>
              <w:rPr>
                <w:b/>
                <w:sz w:val="20"/>
                <w:szCs w:val="20"/>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8631AB" w:rsidRPr="008631AB">
                <w:rPr>
                  <w:rStyle w:val="Hyperlink"/>
                  <w:b/>
                  <w:sz w:val="20"/>
                  <w:szCs w:val="20"/>
                </w:rPr>
                <w:t>Part VIIIA (hover the mouse here for more info):</w:t>
              </w:r>
            </w:hyperlink>
          </w:p>
        </w:tc>
        <w:tc>
          <w:tcPr>
            <w:tcW w:w="2217" w:type="dxa"/>
          </w:tcPr>
          <w:p w:rsidR="008631AB" w:rsidRPr="00A527BF" w:rsidRDefault="00A527BF" w:rsidP="005004A6">
            <w:pPr>
              <w:rPr>
                <w:sz w:val="20"/>
                <w:szCs w:val="20"/>
              </w:rPr>
            </w:pPr>
            <w:r w:rsidRPr="00A527BF">
              <w:rPr>
                <w:rFonts w:cs="Arial"/>
                <w:b/>
                <w:sz w:val="20"/>
                <w:szCs w:val="20"/>
              </w:rPr>
              <w:t>DT price</w:t>
            </w:r>
          </w:p>
        </w:tc>
      </w:tr>
      <w:tr w:rsidR="008631AB" w:rsidRPr="0041272F" w:rsidTr="008631AB">
        <w:trPr>
          <w:trHeight w:val="278"/>
        </w:trPr>
        <w:tc>
          <w:tcPr>
            <w:tcW w:w="1980" w:type="dxa"/>
            <w:vMerge/>
            <w:shd w:val="clear" w:color="auto" w:fill="00B0F0"/>
          </w:tcPr>
          <w:p w:rsidR="008631AB" w:rsidRDefault="008631AB" w:rsidP="005E2FC9">
            <w:pPr>
              <w:rPr>
                <w:sz w:val="24"/>
                <w:szCs w:val="24"/>
              </w:rPr>
            </w:pPr>
          </w:p>
        </w:tc>
        <w:tc>
          <w:tcPr>
            <w:tcW w:w="4819" w:type="dxa"/>
            <w:gridSpan w:val="2"/>
          </w:tcPr>
          <w:p w:rsidR="008631AB" w:rsidRPr="008631AB" w:rsidRDefault="008631AB" w:rsidP="0039078E">
            <w:pPr>
              <w:rPr>
                <w:sz w:val="20"/>
                <w:szCs w:val="20"/>
              </w:rPr>
            </w:pPr>
            <w:r w:rsidRPr="008631AB">
              <w:rPr>
                <w:sz w:val="20"/>
                <w:szCs w:val="20"/>
              </w:rPr>
              <w:t>Macrogol compound half-strength oral powder sachets NPF sugar free (Movicol</w:t>
            </w:r>
            <w:r w:rsidR="00A527BF">
              <w:rPr>
                <w:sz w:val="20"/>
                <w:szCs w:val="20"/>
              </w:rPr>
              <w:t xml:space="preserve"> Paediatric)</w:t>
            </w:r>
          </w:p>
        </w:tc>
        <w:tc>
          <w:tcPr>
            <w:tcW w:w="2217" w:type="dxa"/>
          </w:tcPr>
          <w:p w:rsidR="008631AB" w:rsidRPr="008631AB" w:rsidRDefault="002C6D89" w:rsidP="005E2FC9">
            <w:pPr>
              <w:rPr>
                <w:sz w:val="20"/>
                <w:szCs w:val="20"/>
              </w:rPr>
            </w:pPr>
            <w:r>
              <w:rPr>
                <w:sz w:val="20"/>
                <w:szCs w:val="20"/>
              </w:rPr>
              <w:t>£4.38 for 30</w:t>
            </w:r>
          </w:p>
        </w:tc>
      </w:tr>
      <w:tr w:rsidR="008631AB" w:rsidRPr="0041272F" w:rsidTr="008631AB">
        <w:trPr>
          <w:trHeight w:val="278"/>
        </w:trPr>
        <w:tc>
          <w:tcPr>
            <w:tcW w:w="1980" w:type="dxa"/>
            <w:vMerge/>
            <w:shd w:val="clear" w:color="auto" w:fill="00B0F0"/>
          </w:tcPr>
          <w:p w:rsidR="008631AB" w:rsidRDefault="008631AB" w:rsidP="005E2FC9">
            <w:pPr>
              <w:rPr>
                <w:sz w:val="24"/>
                <w:szCs w:val="24"/>
              </w:rPr>
            </w:pPr>
          </w:p>
        </w:tc>
        <w:tc>
          <w:tcPr>
            <w:tcW w:w="4819" w:type="dxa"/>
            <w:gridSpan w:val="2"/>
          </w:tcPr>
          <w:p w:rsidR="008631AB" w:rsidRPr="008631AB" w:rsidRDefault="008631AB" w:rsidP="0039078E">
            <w:pPr>
              <w:rPr>
                <w:sz w:val="20"/>
                <w:szCs w:val="20"/>
              </w:rPr>
            </w:pPr>
            <w:r w:rsidRPr="008631AB">
              <w:rPr>
                <w:sz w:val="20"/>
                <w:szCs w:val="20"/>
              </w:rPr>
              <w:t>Macrogol compound oral liquid 25ml sachets NPF sugar free (Movicol Ready to Take)</w:t>
            </w:r>
          </w:p>
        </w:tc>
        <w:tc>
          <w:tcPr>
            <w:tcW w:w="2217" w:type="dxa"/>
          </w:tcPr>
          <w:p w:rsidR="008631AB" w:rsidRPr="008631AB" w:rsidRDefault="002C6D89" w:rsidP="005E2FC9">
            <w:pPr>
              <w:rPr>
                <w:sz w:val="20"/>
                <w:szCs w:val="20"/>
              </w:rPr>
            </w:pPr>
            <w:r>
              <w:rPr>
                <w:sz w:val="20"/>
                <w:szCs w:val="20"/>
              </w:rPr>
              <w:t>£7.72 for 30</w:t>
            </w:r>
          </w:p>
        </w:tc>
      </w:tr>
      <w:tr w:rsidR="008631AB" w:rsidRPr="0041272F" w:rsidTr="008631AB">
        <w:trPr>
          <w:trHeight w:val="278"/>
        </w:trPr>
        <w:tc>
          <w:tcPr>
            <w:tcW w:w="1980" w:type="dxa"/>
            <w:vMerge/>
            <w:shd w:val="clear" w:color="auto" w:fill="00B0F0"/>
          </w:tcPr>
          <w:p w:rsidR="008631AB" w:rsidRDefault="008631AB" w:rsidP="005E2FC9">
            <w:pPr>
              <w:rPr>
                <w:sz w:val="24"/>
                <w:szCs w:val="24"/>
              </w:rPr>
            </w:pPr>
          </w:p>
        </w:tc>
        <w:tc>
          <w:tcPr>
            <w:tcW w:w="4819" w:type="dxa"/>
            <w:gridSpan w:val="2"/>
          </w:tcPr>
          <w:p w:rsidR="008631AB" w:rsidRPr="008631AB" w:rsidRDefault="008631AB" w:rsidP="0039078E">
            <w:pPr>
              <w:rPr>
                <w:sz w:val="20"/>
                <w:szCs w:val="20"/>
              </w:rPr>
            </w:pPr>
            <w:r w:rsidRPr="008631AB">
              <w:rPr>
                <w:sz w:val="20"/>
                <w:szCs w:val="20"/>
              </w:rPr>
              <w:t>Macrogol compound oral liquid NPF sugar free (Movicol Liquid)</w:t>
            </w:r>
          </w:p>
        </w:tc>
        <w:tc>
          <w:tcPr>
            <w:tcW w:w="2217" w:type="dxa"/>
          </w:tcPr>
          <w:p w:rsidR="008631AB" w:rsidRPr="008631AB" w:rsidRDefault="002C6D89" w:rsidP="008631AB">
            <w:pPr>
              <w:rPr>
                <w:sz w:val="20"/>
                <w:szCs w:val="20"/>
              </w:rPr>
            </w:pPr>
            <w:r>
              <w:rPr>
                <w:sz w:val="20"/>
                <w:szCs w:val="20"/>
              </w:rPr>
              <w:t>£5.41 for 500ml</w:t>
            </w:r>
          </w:p>
          <w:p w:rsidR="008631AB" w:rsidRPr="008631AB" w:rsidRDefault="008631AB" w:rsidP="005E2FC9">
            <w:pPr>
              <w:rPr>
                <w:sz w:val="20"/>
                <w:szCs w:val="20"/>
              </w:rPr>
            </w:pPr>
          </w:p>
        </w:tc>
      </w:tr>
      <w:tr w:rsidR="008631AB" w:rsidRPr="0041272F" w:rsidTr="008631AB">
        <w:trPr>
          <w:trHeight w:val="278"/>
        </w:trPr>
        <w:tc>
          <w:tcPr>
            <w:tcW w:w="1980" w:type="dxa"/>
            <w:vMerge/>
            <w:shd w:val="clear" w:color="auto" w:fill="00B0F0"/>
          </w:tcPr>
          <w:p w:rsidR="008631AB" w:rsidRDefault="008631AB" w:rsidP="005E2FC9">
            <w:pPr>
              <w:rPr>
                <w:sz w:val="24"/>
                <w:szCs w:val="24"/>
              </w:rPr>
            </w:pPr>
          </w:p>
        </w:tc>
        <w:tc>
          <w:tcPr>
            <w:tcW w:w="4819" w:type="dxa"/>
            <w:gridSpan w:val="2"/>
          </w:tcPr>
          <w:p w:rsidR="008631AB" w:rsidRPr="008631AB" w:rsidRDefault="00A527BF" w:rsidP="0039078E">
            <w:pPr>
              <w:rPr>
                <w:sz w:val="20"/>
                <w:szCs w:val="20"/>
              </w:rPr>
            </w:pPr>
            <w:r w:rsidRPr="008631AB">
              <w:rPr>
                <w:sz w:val="20"/>
                <w:szCs w:val="20"/>
              </w:rPr>
              <w:t>Macrogol compound oral powder sachets NPF sugar free</w:t>
            </w:r>
          </w:p>
        </w:tc>
        <w:tc>
          <w:tcPr>
            <w:tcW w:w="2217" w:type="dxa"/>
          </w:tcPr>
          <w:p w:rsidR="008631AB" w:rsidRPr="008631AB" w:rsidRDefault="00344342" w:rsidP="005E2FC9">
            <w:pPr>
              <w:rPr>
                <w:sz w:val="20"/>
                <w:szCs w:val="20"/>
              </w:rPr>
            </w:pPr>
            <w:r>
              <w:rPr>
                <w:sz w:val="20"/>
                <w:szCs w:val="20"/>
              </w:rPr>
              <w:t>£3.84 for 30</w:t>
            </w:r>
          </w:p>
        </w:tc>
      </w:tr>
      <w:tr w:rsidR="00344342" w:rsidRPr="0041272F" w:rsidTr="008631AB">
        <w:trPr>
          <w:trHeight w:val="278"/>
        </w:trPr>
        <w:tc>
          <w:tcPr>
            <w:tcW w:w="1980" w:type="dxa"/>
            <w:vMerge/>
            <w:shd w:val="clear" w:color="auto" w:fill="00B0F0"/>
          </w:tcPr>
          <w:p w:rsidR="00344342" w:rsidRDefault="00344342" w:rsidP="005E2FC9">
            <w:pPr>
              <w:rPr>
                <w:sz w:val="24"/>
                <w:szCs w:val="24"/>
              </w:rPr>
            </w:pPr>
          </w:p>
        </w:tc>
        <w:tc>
          <w:tcPr>
            <w:tcW w:w="4819" w:type="dxa"/>
            <w:gridSpan w:val="2"/>
          </w:tcPr>
          <w:p w:rsidR="00344342" w:rsidRPr="008631AB" w:rsidRDefault="004510BE" w:rsidP="0039078E">
            <w:pPr>
              <w:rPr>
                <w:sz w:val="20"/>
                <w:szCs w:val="20"/>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344342" w:rsidRPr="008631AB">
                <w:rPr>
                  <w:rStyle w:val="Hyperlink"/>
                  <w:b/>
                  <w:sz w:val="20"/>
                  <w:szCs w:val="20"/>
                </w:rPr>
                <w:t>Part VIIIB (hover the mouse here for more info):</w:t>
              </w:r>
            </w:hyperlink>
          </w:p>
        </w:tc>
        <w:tc>
          <w:tcPr>
            <w:tcW w:w="2217" w:type="dxa"/>
          </w:tcPr>
          <w:p w:rsidR="00344342" w:rsidRPr="008631AB" w:rsidRDefault="00344342" w:rsidP="005E2FC9">
            <w:pPr>
              <w:rPr>
                <w:sz w:val="20"/>
                <w:szCs w:val="20"/>
              </w:rPr>
            </w:pPr>
            <w:r w:rsidRPr="00A527BF">
              <w:rPr>
                <w:rFonts w:cs="Arial"/>
                <w:b/>
                <w:sz w:val="20"/>
                <w:szCs w:val="20"/>
              </w:rPr>
              <w:t>DT price</w:t>
            </w:r>
          </w:p>
        </w:tc>
      </w:tr>
      <w:tr w:rsidR="00344342" w:rsidRPr="0041272F" w:rsidTr="008631AB">
        <w:trPr>
          <w:trHeight w:val="278"/>
        </w:trPr>
        <w:tc>
          <w:tcPr>
            <w:tcW w:w="1980" w:type="dxa"/>
            <w:vMerge/>
            <w:shd w:val="clear" w:color="auto" w:fill="00B0F0"/>
          </w:tcPr>
          <w:p w:rsidR="00344342" w:rsidRDefault="00344342" w:rsidP="005E2FC9">
            <w:pPr>
              <w:rPr>
                <w:sz w:val="24"/>
                <w:szCs w:val="24"/>
              </w:rPr>
            </w:pPr>
          </w:p>
        </w:tc>
        <w:tc>
          <w:tcPr>
            <w:tcW w:w="4819" w:type="dxa"/>
            <w:gridSpan w:val="2"/>
          </w:tcPr>
          <w:p w:rsidR="00344342" w:rsidRPr="008631AB" w:rsidRDefault="00344342" w:rsidP="0039078E">
            <w:pPr>
              <w:rPr>
                <w:sz w:val="20"/>
                <w:szCs w:val="20"/>
              </w:rPr>
            </w:pPr>
            <w:r w:rsidRPr="008631AB">
              <w:rPr>
                <w:sz w:val="20"/>
                <w:szCs w:val="20"/>
              </w:rPr>
              <w:t>None</w:t>
            </w:r>
          </w:p>
        </w:tc>
        <w:tc>
          <w:tcPr>
            <w:tcW w:w="2217" w:type="dxa"/>
          </w:tcPr>
          <w:p w:rsidR="00344342" w:rsidRPr="008631AB" w:rsidRDefault="00344342" w:rsidP="005E2FC9">
            <w:pPr>
              <w:rPr>
                <w:sz w:val="20"/>
                <w:szCs w:val="20"/>
              </w:rPr>
            </w:pPr>
          </w:p>
        </w:tc>
      </w:tr>
      <w:tr w:rsidR="00623C8F" w:rsidRPr="0041272F" w:rsidTr="00441FEE">
        <w:tc>
          <w:tcPr>
            <w:tcW w:w="9016" w:type="dxa"/>
            <w:gridSpan w:val="4"/>
            <w:shd w:val="clear" w:color="auto" w:fill="FFFF00"/>
          </w:tcPr>
          <w:p w:rsidR="00623C8F" w:rsidRDefault="00623C8F" w:rsidP="005E2FC9">
            <w:pPr>
              <w:rPr>
                <w:sz w:val="24"/>
                <w:szCs w:val="24"/>
              </w:rPr>
            </w:pPr>
            <w:r>
              <w:rPr>
                <w:sz w:val="24"/>
                <w:szCs w:val="24"/>
              </w:rPr>
              <w:t>Administration in swallowing difficulties</w:t>
            </w:r>
          </w:p>
        </w:tc>
      </w:tr>
      <w:tr w:rsidR="00623C8F" w:rsidRPr="0041272F" w:rsidTr="00623C8F">
        <w:tc>
          <w:tcPr>
            <w:tcW w:w="9016" w:type="dxa"/>
            <w:gridSpan w:val="4"/>
            <w:shd w:val="clear" w:color="auto" w:fill="auto"/>
          </w:tcPr>
          <w:p w:rsidR="003C68B4" w:rsidRDefault="00623C8F" w:rsidP="0001502A">
            <w:r w:rsidRPr="0059443C">
              <w:t xml:space="preserve">One sachet of Cosmocol/Laxido/Movicol </w:t>
            </w:r>
            <w:r w:rsidR="00122DD3">
              <w:t xml:space="preserve">granules </w:t>
            </w:r>
            <w:r w:rsidRPr="0059443C">
              <w:t>should be dissol</w:t>
            </w:r>
            <w:r w:rsidR="0020558B" w:rsidRPr="0059443C">
              <w:t>ved in 125ml water</w:t>
            </w:r>
            <w:r w:rsidRPr="0059443C">
              <w:rPr>
                <w:vertAlign w:val="superscript"/>
              </w:rPr>
              <w:t xml:space="preserve">1,2,3 </w:t>
            </w:r>
            <w:r w:rsidRPr="0059443C">
              <w:t xml:space="preserve">. </w:t>
            </w:r>
          </w:p>
          <w:p w:rsidR="007F2467" w:rsidRDefault="00E14E49" w:rsidP="0001502A">
            <w:r>
              <w:t>Dilute</w:t>
            </w:r>
            <w:r w:rsidR="00623C8F" w:rsidRPr="0059443C">
              <w:t xml:space="preserve"> </w:t>
            </w:r>
            <w:r>
              <w:t>25ml</w:t>
            </w:r>
            <w:r w:rsidR="00623C8F" w:rsidRPr="0059443C">
              <w:t xml:space="preserve"> Movic</w:t>
            </w:r>
            <w:r w:rsidR="0020558B" w:rsidRPr="0059443C">
              <w:t xml:space="preserve">ol liquid in </w:t>
            </w:r>
            <w:r>
              <w:t xml:space="preserve">100ml </w:t>
            </w:r>
            <w:r w:rsidR="0020558B" w:rsidRPr="0059443C">
              <w:t>water</w:t>
            </w:r>
            <w:r w:rsidR="00623C8F" w:rsidRPr="0059443C">
              <w:rPr>
                <w:vertAlign w:val="superscript"/>
              </w:rPr>
              <w:t>4</w:t>
            </w:r>
            <w:r w:rsidR="00623C8F" w:rsidRPr="0059443C">
              <w:t>.</w:t>
            </w:r>
          </w:p>
          <w:p w:rsidR="003C68B4" w:rsidRDefault="00623C8F" w:rsidP="0001502A">
            <w:r w:rsidRPr="0059443C">
              <w:t xml:space="preserve"> </w:t>
            </w:r>
          </w:p>
          <w:p w:rsidR="00623C8F" w:rsidRPr="0059443C" w:rsidRDefault="00932D8D" w:rsidP="0001502A">
            <w:pPr>
              <w:rPr>
                <w:vertAlign w:val="superscript"/>
              </w:rPr>
            </w:pPr>
            <w:r w:rsidRPr="0059443C">
              <w:t xml:space="preserve">One sachet of Cosmocol Paediatric/Laxido Paediatric/Movicol Paediatric </w:t>
            </w:r>
            <w:r w:rsidR="00122DD3">
              <w:t xml:space="preserve">granules </w:t>
            </w:r>
            <w:r w:rsidRPr="0059443C">
              <w:t>should be dissolved in 62.5ml water before taking</w:t>
            </w:r>
            <w:r w:rsidRPr="0059443C">
              <w:rPr>
                <w:vertAlign w:val="superscript"/>
              </w:rPr>
              <w:t>5,6</w:t>
            </w:r>
            <w:r w:rsidR="0001502A" w:rsidRPr="0059443C">
              <w:rPr>
                <w:vertAlign w:val="superscript"/>
              </w:rPr>
              <w:t>,7</w:t>
            </w:r>
            <w:r w:rsidRPr="0059443C">
              <w:t>.</w:t>
            </w:r>
          </w:p>
        </w:tc>
      </w:tr>
      <w:tr w:rsidR="00623C8F" w:rsidRPr="0041272F" w:rsidTr="00623C8F">
        <w:tc>
          <w:tcPr>
            <w:tcW w:w="9016" w:type="dxa"/>
            <w:gridSpan w:val="4"/>
            <w:shd w:val="clear" w:color="auto" w:fill="FFC000"/>
          </w:tcPr>
          <w:p w:rsidR="00623C8F" w:rsidRDefault="00623C8F" w:rsidP="005E2FC9">
            <w:pPr>
              <w:rPr>
                <w:sz w:val="24"/>
                <w:szCs w:val="24"/>
              </w:rPr>
            </w:pPr>
            <w:r>
              <w:rPr>
                <w:sz w:val="24"/>
                <w:szCs w:val="24"/>
              </w:rPr>
              <w:t>Administration in enteral feeding tube</w:t>
            </w:r>
          </w:p>
        </w:tc>
      </w:tr>
      <w:tr w:rsidR="00623C8F" w:rsidRPr="0041272F" w:rsidTr="00623C8F">
        <w:tc>
          <w:tcPr>
            <w:tcW w:w="9016" w:type="dxa"/>
            <w:gridSpan w:val="4"/>
            <w:shd w:val="clear" w:color="auto" w:fill="auto"/>
          </w:tcPr>
          <w:p w:rsidR="00623C8F" w:rsidRPr="0020558B" w:rsidRDefault="00623C8F" w:rsidP="005E2FC9">
            <w:r w:rsidRPr="0020558B">
              <w:t>Flush tube</w:t>
            </w:r>
            <w:r w:rsidR="00932D8D" w:rsidRPr="0020558B">
              <w:t>. Dissolve sachet in water as per manufacturer directions</w:t>
            </w:r>
            <w:r w:rsidRPr="0020558B">
              <w:t xml:space="preserve"> and draw contents into a syringe and flush down tube</w:t>
            </w:r>
            <w:r w:rsidR="0084332A">
              <w:t xml:space="preserve"> (unlicensed</w:t>
            </w:r>
            <w:r w:rsidR="00A14F92">
              <w:t>)</w:t>
            </w:r>
            <w:r w:rsidRPr="0020558B">
              <w:t>. Rinse and flush well after dose</w:t>
            </w:r>
            <w:r w:rsidR="00E52E30" w:rsidRPr="0020558B">
              <w:rPr>
                <w:vertAlign w:val="superscript"/>
              </w:rPr>
              <w:t>8</w:t>
            </w:r>
            <w:r w:rsidR="00A14F92">
              <w:t>.</w:t>
            </w:r>
          </w:p>
        </w:tc>
      </w:tr>
      <w:tr w:rsidR="00623C8F" w:rsidRPr="0041272F" w:rsidTr="00623C8F">
        <w:tc>
          <w:tcPr>
            <w:tcW w:w="9016" w:type="dxa"/>
            <w:gridSpan w:val="4"/>
            <w:shd w:val="clear" w:color="auto" w:fill="FF0000"/>
          </w:tcPr>
          <w:p w:rsidR="00623C8F" w:rsidRPr="00915F17" w:rsidRDefault="00623C8F" w:rsidP="005E2FC9">
            <w:pPr>
              <w:rPr>
                <w:sz w:val="24"/>
                <w:szCs w:val="24"/>
              </w:rPr>
            </w:pPr>
            <w:r>
              <w:rPr>
                <w:sz w:val="24"/>
                <w:szCs w:val="24"/>
              </w:rPr>
              <w:t>Comments</w:t>
            </w:r>
          </w:p>
        </w:tc>
      </w:tr>
      <w:tr w:rsidR="00623C8F" w:rsidRPr="0041272F" w:rsidTr="00441FEE">
        <w:tc>
          <w:tcPr>
            <w:tcW w:w="9016" w:type="dxa"/>
            <w:gridSpan w:val="4"/>
            <w:shd w:val="clear" w:color="auto" w:fill="auto"/>
          </w:tcPr>
          <w:p w:rsidR="00623C8F" w:rsidRPr="0020558B" w:rsidRDefault="00623C8F" w:rsidP="005E2FC9">
            <w:r w:rsidRPr="0020558B">
              <w:t>Not suitable for fluid-restricted patients owing to the large volume necessary to administer the dose</w:t>
            </w:r>
            <w:r w:rsidR="00E52E30" w:rsidRPr="0020558B">
              <w:rPr>
                <w:vertAlign w:val="superscript"/>
              </w:rPr>
              <w:t>8</w:t>
            </w:r>
            <w:r w:rsidRPr="0020558B">
              <w:t xml:space="preserve">. </w:t>
            </w:r>
            <w:r w:rsidR="00E52E30" w:rsidRPr="0020558B">
              <w:t>If chronic constipation is a problem, seek dietetic advice on the suitability of a fibre-enriched feed</w:t>
            </w:r>
            <w:r w:rsidR="00E52E30" w:rsidRPr="0020558B">
              <w:rPr>
                <w:vertAlign w:val="superscript"/>
              </w:rPr>
              <w:t>8</w:t>
            </w:r>
            <w:r w:rsidR="00E52E30" w:rsidRPr="0020558B">
              <w:t xml:space="preserve">. </w:t>
            </w:r>
            <w:r w:rsidRPr="0020558B">
              <w:t>There are reports of pulmonary complications such as aspiration pneumonia after nasogastric administration of other macrogol preparations</w:t>
            </w:r>
            <w:r w:rsidR="00E52E30" w:rsidRPr="0020558B">
              <w:rPr>
                <w:vertAlign w:val="superscript"/>
              </w:rPr>
              <w:t>9</w:t>
            </w:r>
            <w:r w:rsidRPr="0020558B">
              <w:t xml:space="preserve">. </w:t>
            </w:r>
            <w:r w:rsidR="00041371" w:rsidRPr="0020558B">
              <w:t>Galen stated that administration of Laxido via a feeding tube</w:t>
            </w:r>
            <w:r w:rsidR="0020558B" w:rsidRPr="0020558B">
              <w:t xml:space="preserve"> is possible though</w:t>
            </w:r>
            <w:r w:rsidR="00041371" w:rsidRPr="0020558B">
              <w:t xml:space="preserve"> </w:t>
            </w:r>
            <w:r w:rsidR="0020558B" w:rsidRPr="0020558B">
              <w:t xml:space="preserve">it </w:t>
            </w:r>
            <w:r w:rsidR="00041371" w:rsidRPr="0020558B">
              <w:t>would be unlice</w:t>
            </w:r>
            <w:r w:rsidR="0020558B" w:rsidRPr="0020558B">
              <w:t>nsed</w:t>
            </w:r>
            <w:r w:rsidR="00E52E30" w:rsidRPr="0020558B">
              <w:rPr>
                <w:vertAlign w:val="superscript"/>
              </w:rPr>
              <w:t>10</w:t>
            </w:r>
            <w:r w:rsidR="00041371" w:rsidRPr="0020558B">
              <w:t xml:space="preserve">. </w:t>
            </w:r>
            <w:r w:rsidRPr="0020558B">
              <w:t>Stirling Anglian Pharmaceuticals do not have any information on ad</w:t>
            </w:r>
            <w:r w:rsidR="0020558B" w:rsidRPr="0020558B">
              <w:t xml:space="preserve">ministration </w:t>
            </w:r>
            <w:r w:rsidRPr="0020558B">
              <w:t>for Cosmocol</w:t>
            </w:r>
            <w:r w:rsidR="00E52E30" w:rsidRPr="0020558B">
              <w:rPr>
                <w:vertAlign w:val="superscript"/>
              </w:rPr>
              <w:t>11</w:t>
            </w:r>
            <w:r w:rsidR="00041371" w:rsidRPr="0020558B">
              <w:t xml:space="preserve">. </w:t>
            </w:r>
          </w:p>
        </w:tc>
      </w:tr>
      <w:tr w:rsidR="00D631A9" w:rsidRPr="0041272F" w:rsidTr="00441FEE">
        <w:tc>
          <w:tcPr>
            <w:tcW w:w="9016" w:type="dxa"/>
            <w:gridSpan w:val="4"/>
          </w:tcPr>
          <w:p w:rsidR="00D631A9" w:rsidRPr="00E805CD" w:rsidRDefault="00D631A9" w:rsidP="005E2FC9">
            <w:pPr>
              <w:rPr>
                <w:sz w:val="20"/>
                <w:szCs w:val="20"/>
              </w:rPr>
            </w:pPr>
            <w:r w:rsidRPr="00E805CD">
              <w:rPr>
                <w:sz w:val="20"/>
                <w:szCs w:val="20"/>
              </w:rPr>
              <w:t>References</w:t>
            </w:r>
            <w:r w:rsidR="00A527BF">
              <w:rPr>
                <w:sz w:val="20"/>
                <w:szCs w:val="20"/>
              </w:rPr>
              <w:t xml:space="preserve"> (All SPCs from </w:t>
            </w:r>
            <w:hyperlink r:id="rId8" w:history="1">
              <w:r w:rsidR="00A527BF" w:rsidRPr="00E805CD">
                <w:rPr>
                  <w:rStyle w:val="Hyperlink"/>
                  <w:sz w:val="20"/>
                  <w:szCs w:val="20"/>
                </w:rPr>
                <w:t>www.medicines.org.uk</w:t>
              </w:r>
            </w:hyperlink>
            <w:r w:rsidR="00A527BF">
              <w:rPr>
                <w:rStyle w:val="Hyperlink"/>
                <w:sz w:val="20"/>
                <w:szCs w:val="20"/>
              </w:rPr>
              <w:t>)</w:t>
            </w:r>
          </w:p>
          <w:p w:rsidR="00D631A9" w:rsidRPr="00E805CD" w:rsidRDefault="00D631A9" w:rsidP="0039078E">
            <w:pPr>
              <w:pStyle w:val="ListParagraph"/>
              <w:numPr>
                <w:ilvl w:val="0"/>
                <w:numId w:val="5"/>
              </w:numPr>
              <w:ind w:left="313" w:hanging="313"/>
              <w:rPr>
                <w:sz w:val="20"/>
                <w:szCs w:val="20"/>
              </w:rPr>
            </w:pPr>
            <w:r w:rsidRPr="00E805CD">
              <w:rPr>
                <w:sz w:val="20"/>
                <w:szCs w:val="20"/>
              </w:rPr>
              <w:t>Summary of Product Characteristics (SPC). Cosmocol orange f</w:t>
            </w:r>
            <w:r w:rsidR="002671D5" w:rsidRPr="00E805CD">
              <w:rPr>
                <w:sz w:val="20"/>
                <w:szCs w:val="20"/>
              </w:rPr>
              <w:t>lavour powder for oral solution (Stirling Anglian Pharmaceuticals)</w:t>
            </w:r>
            <w:r w:rsidRPr="00E805CD">
              <w:rPr>
                <w:sz w:val="20"/>
                <w:szCs w:val="20"/>
              </w:rPr>
              <w:t xml:space="preserve"> </w:t>
            </w:r>
            <w:r w:rsidR="002671D5" w:rsidRPr="00E805CD">
              <w:rPr>
                <w:sz w:val="20"/>
                <w:szCs w:val="20"/>
              </w:rPr>
              <w:t>l</w:t>
            </w:r>
            <w:r w:rsidRPr="00E805CD">
              <w:rPr>
                <w:sz w:val="20"/>
                <w:szCs w:val="20"/>
              </w:rPr>
              <w:t>ast updated 18/2/2016. accessed 16/5/2019</w:t>
            </w:r>
          </w:p>
          <w:p w:rsidR="00D631A9" w:rsidRPr="00E805CD" w:rsidRDefault="00D631A9" w:rsidP="0039078E">
            <w:pPr>
              <w:pStyle w:val="ListParagraph"/>
              <w:numPr>
                <w:ilvl w:val="0"/>
                <w:numId w:val="5"/>
              </w:numPr>
              <w:ind w:left="313" w:hanging="313"/>
              <w:rPr>
                <w:sz w:val="20"/>
                <w:szCs w:val="20"/>
              </w:rPr>
            </w:pPr>
            <w:r w:rsidRPr="00E805CD">
              <w:rPr>
                <w:sz w:val="20"/>
                <w:szCs w:val="20"/>
              </w:rPr>
              <w:t>SPC. Laxido orange flavour powder</w:t>
            </w:r>
            <w:r w:rsidR="002671D5" w:rsidRPr="00E805CD">
              <w:rPr>
                <w:sz w:val="20"/>
                <w:szCs w:val="20"/>
              </w:rPr>
              <w:t xml:space="preserve"> (Galen)</w:t>
            </w:r>
            <w:r w:rsidRPr="00E805CD">
              <w:rPr>
                <w:sz w:val="20"/>
                <w:szCs w:val="20"/>
              </w:rPr>
              <w:t xml:space="preserve"> </w:t>
            </w:r>
            <w:r w:rsidR="002671D5" w:rsidRPr="00E805CD">
              <w:rPr>
                <w:sz w:val="20"/>
                <w:szCs w:val="20"/>
              </w:rPr>
              <w:t>l</w:t>
            </w:r>
            <w:r w:rsidR="00A527BF">
              <w:rPr>
                <w:sz w:val="20"/>
                <w:szCs w:val="20"/>
              </w:rPr>
              <w:t xml:space="preserve">ast updated 15/11/2018 </w:t>
            </w:r>
            <w:r w:rsidRPr="00E805CD">
              <w:rPr>
                <w:sz w:val="20"/>
                <w:szCs w:val="20"/>
              </w:rPr>
              <w:t>accessed 22/5/2019</w:t>
            </w:r>
          </w:p>
          <w:p w:rsidR="00D631A9" w:rsidRPr="00E805CD" w:rsidRDefault="00D631A9" w:rsidP="0039078E">
            <w:pPr>
              <w:pStyle w:val="ListParagraph"/>
              <w:numPr>
                <w:ilvl w:val="0"/>
                <w:numId w:val="5"/>
              </w:numPr>
              <w:ind w:left="313" w:hanging="313"/>
              <w:rPr>
                <w:sz w:val="20"/>
                <w:szCs w:val="20"/>
              </w:rPr>
            </w:pPr>
            <w:r w:rsidRPr="00E805CD">
              <w:rPr>
                <w:sz w:val="20"/>
                <w:szCs w:val="20"/>
              </w:rPr>
              <w:t>SPC. Movicol 13.8g sachet</w:t>
            </w:r>
            <w:r w:rsidR="002671D5" w:rsidRPr="00E805CD">
              <w:rPr>
                <w:sz w:val="20"/>
                <w:szCs w:val="20"/>
              </w:rPr>
              <w:t xml:space="preserve"> (Norgine)</w:t>
            </w:r>
            <w:r w:rsidRPr="00E805CD">
              <w:rPr>
                <w:sz w:val="20"/>
                <w:szCs w:val="20"/>
              </w:rPr>
              <w:t xml:space="preserve"> </w:t>
            </w:r>
            <w:r w:rsidR="002671D5" w:rsidRPr="00E805CD">
              <w:rPr>
                <w:sz w:val="20"/>
                <w:szCs w:val="20"/>
              </w:rPr>
              <w:t>l</w:t>
            </w:r>
            <w:r w:rsidR="00A527BF">
              <w:rPr>
                <w:sz w:val="20"/>
                <w:szCs w:val="20"/>
              </w:rPr>
              <w:t xml:space="preserve">ast updated 15/11/2018 </w:t>
            </w:r>
            <w:r w:rsidRPr="00E805CD">
              <w:rPr>
                <w:sz w:val="20"/>
                <w:szCs w:val="20"/>
              </w:rPr>
              <w:t>accessed 22/5/2019</w:t>
            </w:r>
          </w:p>
          <w:p w:rsidR="00D631A9" w:rsidRPr="00E805CD" w:rsidRDefault="002671D5" w:rsidP="0039078E">
            <w:pPr>
              <w:pStyle w:val="ListParagraph"/>
              <w:numPr>
                <w:ilvl w:val="0"/>
                <w:numId w:val="5"/>
              </w:numPr>
              <w:ind w:left="313" w:hanging="313"/>
              <w:rPr>
                <w:sz w:val="20"/>
                <w:szCs w:val="20"/>
              </w:rPr>
            </w:pPr>
            <w:r w:rsidRPr="00E805CD">
              <w:rPr>
                <w:sz w:val="20"/>
                <w:szCs w:val="20"/>
              </w:rPr>
              <w:t>SPC Movicol liquid (Norgine)</w:t>
            </w:r>
            <w:r w:rsidR="00D631A9" w:rsidRPr="00E805CD">
              <w:rPr>
                <w:sz w:val="20"/>
                <w:szCs w:val="20"/>
              </w:rPr>
              <w:t xml:space="preserve"> </w:t>
            </w:r>
            <w:r w:rsidRPr="00E805CD">
              <w:rPr>
                <w:sz w:val="20"/>
                <w:szCs w:val="20"/>
              </w:rPr>
              <w:t>l</w:t>
            </w:r>
            <w:r w:rsidR="00D631A9" w:rsidRPr="00E805CD">
              <w:rPr>
                <w:sz w:val="20"/>
                <w:szCs w:val="20"/>
              </w:rPr>
              <w:t>ast updated October 2015 accessed 22/5/2019</w:t>
            </w:r>
          </w:p>
          <w:p w:rsidR="00932D8D" w:rsidRPr="00E805CD" w:rsidRDefault="00932D8D" w:rsidP="0039078E">
            <w:pPr>
              <w:pStyle w:val="ListParagraph"/>
              <w:numPr>
                <w:ilvl w:val="0"/>
                <w:numId w:val="5"/>
              </w:numPr>
              <w:ind w:left="313" w:hanging="313"/>
              <w:rPr>
                <w:sz w:val="20"/>
                <w:szCs w:val="20"/>
              </w:rPr>
            </w:pPr>
            <w:r w:rsidRPr="00E805CD">
              <w:rPr>
                <w:sz w:val="20"/>
                <w:szCs w:val="20"/>
              </w:rPr>
              <w:t xml:space="preserve">SPC. Cosmocol Paediatric 6.9g </w:t>
            </w:r>
            <w:r w:rsidR="000760DA" w:rsidRPr="00E805CD">
              <w:rPr>
                <w:sz w:val="20"/>
                <w:szCs w:val="20"/>
              </w:rPr>
              <w:t>(Stirling Anglian Pharmaceuticals) last updated 22/1/2016</w:t>
            </w:r>
            <w:r w:rsidRPr="00E805CD">
              <w:rPr>
                <w:sz w:val="20"/>
                <w:szCs w:val="20"/>
              </w:rPr>
              <w:t xml:space="preserve"> acces</w:t>
            </w:r>
            <w:r w:rsidR="000760DA" w:rsidRPr="00E805CD">
              <w:rPr>
                <w:sz w:val="20"/>
                <w:szCs w:val="20"/>
              </w:rPr>
              <w:t>sed 4/6</w:t>
            </w:r>
            <w:r w:rsidRPr="00E805CD">
              <w:rPr>
                <w:sz w:val="20"/>
                <w:szCs w:val="20"/>
              </w:rPr>
              <w:t>/2019</w:t>
            </w:r>
          </w:p>
          <w:p w:rsidR="00932D8D" w:rsidRPr="00E805CD" w:rsidRDefault="000760DA" w:rsidP="0039078E">
            <w:pPr>
              <w:pStyle w:val="ListParagraph"/>
              <w:numPr>
                <w:ilvl w:val="0"/>
                <w:numId w:val="5"/>
              </w:numPr>
              <w:ind w:left="313" w:hanging="313"/>
              <w:rPr>
                <w:sz w:val="20"/>
                <w:szCs w:val="20"/>
              </w:rPr>
            </w:pPr>
            <w:r w:rsidRPr="00E805CD">
              <w:rPr>
                <w:sz w:val="20"/>
                <w:szCs w:val="20"/>
              </w:rPr>
              <w:t>SPC. Laxido Paediatric Plain 6.9g</w:t>
            </w:r>
            <w:r w:rsidR="00932D8D" w:rsidRPr="00E805CD">
              <w:rPr>
                <w:sz w:val="20"/>
                <w:szCs w:val="20"/>
              </w:rPr>
              <w:t xml:space="preserve"> powder (Galen) last updated </w:t>
            </w:r>
            <w:r w:rsidRPr="00E805CD">
              <w:rPr>
                <w:sz w:val="20"/>
                <w:szCs w:val="20"/>
              </w:rPr>
              <w:t>19/10/2017</w:t>
            </w:r>
            <w:r w:rsidR="00A527BF">
              <w:rPr>
                <w:sz w:val="20"/>
                <w:szCs w:val="20"/>
              </w:rPr>
              <w:t xml:space="preserve"> </w:t>
            </w:r>
            <w:r w:rsidRPr="00E805CD">
              <w:rPr>
                <w:sz w:val="20"/>
                <w:szCs w:val="20"/>
              </w:rPr>
              <w:t>accessed 4/6</w:t>
            </w:r>
            <w:r w:rsidR="00932D8D" w:rsidRPr="00E805CD">
              <w:rPr>
                <w:sz w:val="20"/>
                <w:szCs w:val="20"/>
              </w:rPr>
              <w:t>/2019</w:t>
            </w:r>
          </w:p>
          <w:p w:rsidR="00932D8D" w:rsidRPr="00E805CD" w:rsidRDefault="000760DA" w:rsidP="0039078E">
            <w:pPr>
              <w:pStyle w:val="ListParagraph"/>
              <w:numPr>
                <w:ilvl w:val="0"/>
                <w:numId w:val="5"/>
              </w:numPr>
              <w:ind w:left="313" w:hanging="313"/>
              <w:rPr>
                <w:sz w:val="20"/>
                <w:szCs w:val="20"/>
              </w:rPr>
            </w:pPr>
            <w:r w:rsidRPr="00E805CD">
              <w:rPr>
                <w:sz w:val="20"/>
                <w:szCs w:val="20"/>
              </w:rPr>
              <w:t>SPC. Movicol Paediatric Plain 6.9g sachet (Norgine) last updated</w:t>
            </w:r>
            <w:r w:rsidR="00E52E30" w:rsidRPr="00E805CD">
              <w:rPr>
                <w:sz w:val="20"/>
                <w:szCs w:val="20"/>
              </w:rPr>
              <w:t xml:space="preserve"> October 2015</w:t>
            </w:r>
            <w:r w:rsidR="00A527BF">
              <w:rPr>
                <w:sz w:val="20"/>
                <w:szCs w:val="20"/>
              </w:rPr>
              <w:t xml:space="preserve"> </w:t>
            </w:r>
            <w:r w:rsidR="00E52E30" w:rsidRPr="00E805CD">
              <w:rPr>
                <w:sz w:val="20"/>
                <w:szCs w:val="20"/>
              </w:rPr>
              <w:t>accessed 1/6</w:t>
            </w:r>
            <w:r w:rsidRPr="00E805CD">
              <w:rPr>
                <w:sz w:val="20"/>
                <w:szCs w:val="20"/>
              </w:rPr>
              <w:t>/2019</w:t>
            </w:r>
          </w:p>
          <w:p w:rsidR="00D631A9" w:rsidRPr="00E805CD" w:rsidRDefault="00D631A9" w:rsidP="0039078E">
            <w:pPr>
              <w:pStyle w:val="ListParagraph"/>
              <w:numPr>
                <w:ilvl w:val="0"/>
                <w:numId w:val="5"/>
              </w:numPr>
              <w:ind w:left="313" w:hanging="313"/>
              <w:rPr>
                <w:sz w:val="20"/>
                <w:szCs w:val="20"/>
              </w:rPr>
            </w:pPr>
            <w:r w:rsidRPr="00E805CD">
              <w:rPr>
                <w:sz w:val="20"/>
                <w:szCs w:val="20"/>
              </w:rPr>
              <w:t>White R and Bradnam V. Handbook of Drug Administration via enteral feeding tubes. 3</w:t>
            </w:r>
            <w:r w:rsidRPr="00E805CD">
              <w:rPr>
                <w:sz w:val="20"/>
                <w:szCs w:val="20"/>
                <w:vertAlign w:val="superscript"/>
              </w:rPr>
              <w:t>rd</w:t>
            </w:r>
            <w:r w:rsidRPr="00E805CD">
              <w:rPr>
                <w:sz w:val="20"/>
                <w:szCs w:val="20"/>
              </w:rPr>
              <w:t xml:space="preserve"> edition, 2015. Pharmaceutical Press</w:t>
            </w:r>
          </w:p>
          <w:p w:rsidR="00E73F03" w:rsidRPr="00E805CD" w:rsidRDefault="00E73F03" w:rsidP="0039078E">
            <w:pPr>
              <w:pStyle w:val="ListParagraph"/>
              <w:numPr>
                <w:ilvl w:val="0"/>
                <w:numId w:val="5"/>
              </w:numPr>
              <w:ind w:left="313" w:hanging="313"/>
              <w:rPr>
                <w:sz w:val="20"/>
                <w:szCs w:val="20"/>
              </w:rPr>
            </w:pPr>
            <w:r w:rsidRPr="00E805CD">
              <w:rPr>
                <w:sz w:val="20"/>
                <w:szCs w:val="20"/>
              </w:rPr>
              <w:t>Email correspondence on file: Movicol (Email reference NOR-230419-1360). Norgine Medicines information</w:t>
            </w:r>
            <w:r w:rsidR="008F6520" w:rsidRPr="00E805CD">
              <w:rPr>
                <w:sz w:val="20"/>
                <w:szCs w:val="20"/>
              </w:rPr>
              <w:t xml:space="preserve"> (MI)</w:t>
            </w:r>
            <w:r w:rsidRPr="00E805CD">
              <w:rPr>
                <w:sz w:val="20"/>
                <w:szCs w:val="20"/>
              </w:rPr>
              <w:t>. Received 2 May 2019</w:t>
            </w:r>
          </w:p>
          <w:p w:rsidR="00041371" w:rsidRPr="00E805CD" w:rsidRDefault="00041371" w:rsidP="0039078E">
            <w:pPr>
              <w:pStyle w:val="ListParagraph"/>
              <w:numPr>
                <w:ilvl w:val="0"/>
                <w:numId w:val="5"/>
              </w:numPr>
              <w:ind w:left="313" w:hanging="313"/>
              <w:rPr>
                <w:sz w:val="20"/>
                <w:szCs w:val="20"/>
              </w:rPr>
            </w:pPr>
            <w:r w:rsidRPr="00E805CD">
              <w:rPr>
                <w:sz w:val="20"/>
                <w:szCs w:val="20"/>
              </w:rPr>
              <w:t>Email</w:t>
            </w:r>
            <w:r w:rsidR="008F6520" w:rsidRPr="00E805CD">
              <w:rPr>
                <w:sz w:val="20"/>
                <w:szCs w:val="20"/>
              </w:rPr>
              <w:t xml:space="preserve"> correspondence on file: Laxido. Galen MI</w:t>
            </w:r>
            <w:r w:rsidRPr="00E805CD">
              <w:rPr>
                <w:sz w:val="20"/>
                <w:szCs w:val="20"/>
              </w:rPr>
              <w:t xml:space="preserve"> Received 2</w:t>
            </w:r>
            <w:r w:rsidR="008F6520" w:rsidRPr="00E805CD">
              <w:rPr>
                <w:sz w:val="20"/>
                <w:szCs w:val="20"/>
              </w:rPr>
              <w:t>3</w:t>
            </w:r>
            <w:r w:rsidRPr="00E805CD">
              <w:rPr>
                <w:sz w:val="20"/>
                <w:szCs w:val="20"/>
              </w:rPr>
              <w:t xml:space="preserve"> May 2019</w:t>
            </w:r>
          </w:p>
          <w:p w:rsidR="00041371" w:rsidRPr="00E805CD" w:rsidRDefault="008F6520" w:rsidP="0039078E">
            <w:pPr>
              <w:pStyle w:val="ListParagraph"/>
              <w:numPr>
                <w:ilvl w:val="0"/>
                <w:numId w:val="5"/>
              </w:numPr>
              <w:ind w:left="313" w:hanging="313"/>
              <w:rPr>
                <w:sz w:val="20"/>
                <w:szCs w:val="20"/>
              </w:rPr>
            </w:pPr>
            <w:r w:rsidRPr="00E805CD">
              <w:rPr>
                <w:sz w:val="20"/>
                <w:szCs w:val="20"/>
              </w:rPr>
              <w:t>Email corres</w:t>
            </w:r>
            <w:r w:rsidR="00967BE3" w:rsidRPr="00E805CD">
              <w:rPr>
                <w:sz w:val="20"/>
                <w:szCs w:val="20"/>
              </w:rPr>
              <w:t xml:space="preserve">pondence on file: Cosmocol. </w:t>
            </w:r>
            <w:r w:rsidR="00932D8D" w:rsidRPr="00E805CD">
              <w:rPr>
                <w:sz w:val="20"/>
                <w:szCs w:val="20"/>
              </w:rPr>
              <w:t>Stirling Anglian Pharmaceuticals</w:t>
            </w:r>
            <w:r w:rsidR="00967BE3" w:rsidRPr="00E805CD">
              <w:rPr>
                <w:sz w:val="20"/>
                <w:szCs w:val="20"/>
              </w:rPr>
              <w:t xml:space="preserve"> MI Received 16</w:t>
            </w:r>
            <w:r w:rsidRPr="00E805CD">
              <w:rPr>
                <w:sz w:val="20"/>
                <w:szCs w:val="20"/>
              </w:rPr>
              <w:t xml:space="preserve"> May 2019</w:t>
            </w:r>
          </w:p>
          <w:p w:rsidR="00D631A9" w:rsidRPr="00E805CD" w:rsidRDefault="00D631A9" w:rsidP="0039078E">
            <w:pPr>
              <w:pStyle w:val="ListParagraph"/>
              <w:numPr>
                <w:ilvl w:val="0"/>
                <w:numId w:val="5"/>
              </w:numPr>
              <w:ind w:left="313" w:hanging="313"/>
              <w:rPr>
                <w:sz w:val="20"/>
                <w:szCs w:val="20"/>
              </w:rPr>
            </w:pPr>
            <w:r w:rsidRPr="00E805CD">
              <w:rPr>
                <w:sz w:val="20"/>
                <w:szCs w:val="20"/>
              </w:rPr>
              <w:t xml:space="preserve">Drug Tariff May 2019 </w:t>
            </w:r>
            <w:hyperlink r:id="rId9" w:history="1">
              <w:r w:rsidRPr="00E805CD">
                <w:rPr>
                  <w:rStyle w:val="Hyperlink"/>
                  <w:sz w:val="20"/>
                  <w:szCs w:val="20"/>
                </w:rPr>
                <w:t>https://www.nhsbsa.nhs.uk/pharmacies-gp-practices-and-appliance-contractors/drug-tariff</w:t>
              </w:r>
            </w:hyperlink>
            <w:r w:rsidRPr="00E805CD">
              <w:rPr>
                <w:sz w:val="20"/>
                <w:szCs w:val="20"/>
              </w:rPr>
              <w:t xml:space="preserve"> </w:t>
            </w:r>
            <w:r w:rsidR="00A74535">
              <w:rPr>
                <w:sz w:val="20"/>
                <w:szCs w:val="20"/>
              </w:rPr>
              <w:t>date accessed 23 May 2019</w:t>
            </w:r>
          </w:p>
        </w:tc>
      </w:tr>
      <w:tr w:rsidR="005E2FC9" w:rsidRPr="0041272F" w:rsidTr="005E2FC9">
        <w:tc>
          <w:tcPr>
            <w:tcW w:w="9016" w:type="dxa"/>
            <w:gridSpan w:val="4"/>
          </w:tcPr>
          <w:p w:rsidR="005E2FC9" w:rsidRPr="003C68B4" w:rsidRDefault="00DE3FC9" w:rsidP="005E2FC9">
            <w:pPr>
              <w:rPr>
                <w:sz w:val="20"/>
                <w:szCs w:val="20"/>
              </w:rPr>
            </w:pPr>
            <w:r w:rsidRPr="003C68B4">
              <w:rPr>
                <w:rFonts w:cs="Arial"/>
                <w:b/>
                <w:sz w:val="20"/>
                <w:szCs w:val="20"/>
              </w:rPr>
              <w:t>Please note: full instructions should be provided to the person administering the medicine. This is guidance only and should not determine individualised care.</w:t>
            </w:r>
          </w:p>
        </w:tc>
      </w:tr>
      <w:tr w:rsidR="005E2FC9" w:rsidRPr="0041272F" w:rsidTr="00E805CD">
        <w:trPr>
          <w:trHeight w:val="503"/>
        </w:trPr>
        <w:tc>
          <w:tcPr>
            <w:tcW w:w="9016" w:type="dxa"/>
            <w:gridSpan w:val="4"/>
          </w:tcPr>
          <w:p w:rsidR="005E2FC9" w:rsidRPr="00E805CD" w:rsidRDefault="005E2FC9" w:rsidP="005E2FC9">
            <w:pPr>
              <w:rPr>
                <w:sz w:val="20"/>
                <w:szCs w:val="20"/>
              </w:rPr>
            </w:pPr>
            <w:r w:rsidRPr="00E805CD">
              <w:rPr>
                <w:sz w:val="20"/>
                <w:szCs w:val="20"/>
              </w:rPr>
              <w:t>Author: Vicki Kong, QIPP Programme Pharmacist, BHR CCGs</w:t>
            </w:r>
          </w:p>
          <w:p w:rsidR="005E2FC9" w:rsidRPr="00E805CD" w:rsidRDefault="005E2FC9" w:rsidP="005E2FC9">
            <w:pPr>
              <w:rPr>
                <w:sz w:val="20"/>
                <w:szCs w:val="20"/>
              </w:rPr>
            </w:pPr>
            <w:r w:rsidRPr="00E805CD">
              <w:rPr>
                <w:sz w:val="20"/>
                <w:szCs w:val="20"/>
              </w:rPr>
              <w:t>Approved by BHR CCGs A</w:t>
            </w:r>
            <w:r w:rsidR="00E805CD" w:rsidRPr="00E805CD">
              <w:rPr>
                <w:sz w:val="20"/>
                <w:szCs w:val="20"/>
              </w:rPr>
              <w:t>rea Prescribing sub-Committees:</w:t>
            </w:r>
            <w:r w:rsidR="00524D92">
              <w:rPr>
                <w:sz w:val="20"/>
                <w:szCs w:val="20"/>
              </w:rPr>
              <w:t xml:space="preserve"> July 2019</w:t>
            </w:r>
          </w:p>
        </w:tc>
      </w:tr>
      <w:tr w:rsidR="00E805CD" w:rsidRPr="0041272F" w:rsidTr="00E805CD">
        <w:trPr>
          <w:trHeight w:val="196"/>
        </w:trPr>
        <w:tc>
          <w:tcPr>
            <w:tcW w:w="4508" w:type="dxa"/>
            <w:gridSpan w:val="2"/>
          </w:tcPr>
          <w:p w:rsidR="00E805CD" w:rsidRPr="00E805CD" w:rsidRDefault="00E805CD" w:rsidP="00E805CD">
            <w:pPr>
              <w:rPr>
                <w:sz w:val="20"/>
                <w:szCs w:val="20"/>
              </w:rPr>
            </w:pPr>
            <w:r w:rsidRPr="00E805CD">
              <w:rPr>
                <w:sz w:val="20"/>
                <w:szCs w:val="20"/>
              </w:rPr>
              <w:t>Review date:</w:t>
            </w:r>
            <w:r w:rsidR="00524D92">
              <w:rPr>
                <w:sz w:val="20"/>
                <w:szCs w:val="20"/>
              </w:rPr>
              <w:t xml:space="preserve"> July 2021</w:t>
            </w:r>
          </w:p>
        </w:tc>
        <w:tc>
          <w:tcPr>
            <w:tcW w:w="4508" w:type="dxa"/>
            <w:gridSpan w:val="2"/>
          </w:tcPr>
          <w:p w:rsidR="00E805CD" w:rsidRPr="00E805CD" w:rsidRDefault="00E805CD" w:rsidP="00E805CD">
            <w:pPr>
              <w:rPr>
                <w:sz w:val="20"/>
                <w:szCs w:val="20"/>
              </w:rPr>
            </w:pPr>
            <w:r w:rsidRPr="00E805CD">
              <w:rPr>
                <w:sz w:val="20"/>
                <w:szCs w:val="20"/>
              </w:rPr>
              <w:t>Version: 1</w:t>
            </w:r>
          </w:p>
        </w:tc>
      </w:tr>
    </w:tbl>
    <w:p w:rsidR="005E2FC9" w:rsidRDefault="005E2FC9" w:rsidP="005E2FC9"/>
    <w:sectPr w:rsidR="005E2FC9" w:rsidSect="00E3055A">
      <w:headerReference w:type="default"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D89" w:rsidRDefault="002C6D89" w:rsidP="00F72AFB">
      <w:r>
        <w:separator/>
      </w:r>
    </w:p>
  </w:endnote>
  <w:endnote w:type="continuationSeparator" w:id="0">
    <w:p w:rsidR="002C6D89" w:rsidRDefault="002C6D89"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89" w:rsidRDefault="002C6D89">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89" w:rsidRDefault="002C6D89">
    <w:pPr>
      <w:pStyle w:val="Footer"/>
    </w:pPr>
    <w:r>
      <w:rPr>
        <w:noProof/>
        <w:lang w:eastAsia="en-GB"/>
      </w:rPr>
      <w:drawing>
        <wp:anchor distT="0" distB="0" distL="114300" distR="114300" simplePos="0" relativeHeight="251663360" behindDoc="1" locked="0" layoutInCell="1" allowOverlap="1" wp14:anchorId="595B3BA9" wp14:editId="1C0CAE5E">
          <wp:simplePos x="0" y="0"/>
          <wp:positionH relativeFrom="page">
            <wp:posOffset>1057275</wp:posOffset>
          </wp:positionH>
          <wp:positionV relativeFrom="bottomMargin">
            <wp:align>top</wp:align>
          </wp:positionV>
          <wp:extent cx="6477000" cy="1381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D89" w:rsidRDefault="002C6D89" w:rsidP="00F72AFB">
      <w:r>
        <w:separator/>
      </w:r>
    </w:p>
  </w:footnote>
  <w:footnote w:type="continuationSeparator" w:id="0">
    <w:p w:rsidR="002C6D89" w:rsidRDefault="002C6D89"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89" w:rsidRDefault="002C6D89">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89" w:rsidRDefault="002C6D89" w:rsidP="00DE3FC9">
    <w:pPr>
      <w:pStyle w:val="Header"/>
      <w:tabs>
        <w:tab w:val="clear" w:pos="4513"/>
        <w:tab w:val="clear" w:pos="9026"/>
        <w:tab w:val="left" w:pos="7875"/>
      </w:tabs>
    </w:pPr>
    <w:r>
      <w:rPr>
        <w:noProof/>
        <w:lang w:eastAsia="en-GB"/>
      </w:rPr>
      <w:drawing>
        <wp:anchor distT="0" distB="0" distL="114300" distR="114300" simplePos="0" relativeHeight="251661312" behindDoc="0" locked="0" layoutInCell="1" allowOverlap="1" wp14:anchorId="580D1FBC" wp14:editId="0A8764A3">
          <wp:simplePos x="0" y="0"/>
          <wp:positionH relativeFrom="margin">
            <wp:align>right</wp:align>
          </wp:positionH>
          <wp:positionV relativeFrom="paragraph">
            <wp:posOffset>-448310</wp:posOffset>
          </wp:positionV>
          <wp:extent cx="1943740" cy="914400"/>
          <wp:effectExtent l="0" t="0" r="0" b="0"/>
          <wp:wrapNone/>
          <wp:docPr id="4" name="Picture 4"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0"/>
  </w:num>
  <w:num w:numId="5">
    <w:abstractNumId w:val="13"/>
  </w:num>
  <w:num w:numId="6">
    <w:abstractNumId w:val="7"/>
  </w:num>
  <w:num w:numId="7">
    <w:abstractNumId w:val="3"/>
  </w:num>
  <w:num w:numId="8">
    <w:abstractNumId w:val="8"/>
  </w:num>
  <w:num w:numId="9">
    <w:abstractNumId w:val="9"/>
  </w:num>
  <w:num w:numId="10">
    <w:abstractNumId w:val="4"/>
  </w:num>
  <w:num w:numId="11">
    <w:abstractNumId w:val="11"/>
  </w:num>
  <w:num w:numId="12">
    <w:abstractNumId w:val="1"/>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AQQjUervmvqDZ39kIAkLF+nj+00aaOWmUO/asc3owywyf7Fj9wPQIWG/NUMfxxxQawylPcRpl6mZ2tCy8yE1A==" w:salt="GqdgNN1tW5nmhSkI2DWuy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43617"/>
    <w:rsid w:val="000760DA"/>
    <w:rsid w:val="00077947"/>
    <w:rsid w:val="000917D0"/>
    <w:rsid w:val="000B0333"/>
    <w:rsid w:val="000C7A55"/>
    <w:rsid w:val="000F6901"/>
    <w:rsid w:val="000F781D"/>
    <w:rsid w:val="00104B1F"/>
    <w:rsid w:val="00122DD3"/>
    <w:rsid w:val="00126DF3"/>
    <w:rsid w:val="00134D3A"/>
    <w:rsid w:val="001577C9"/>
    <w:rsid w:val="0016036D"/>
    <w:rsid w:val="00160CDD"/>
    <w:rsid w:val="0016214E"/>
    <w:rsid w:val="001865BA"/>
    <w:rsid w:val="00197836"/>
    <w:rsid w:val="001A1B36"/>
    <w:rsid w:val="001C7AFE"/>
    <w:rsid w:val="001D098E"/>
    <w:rsid w:val="001E07CC"/>
    <w:rsid w:val="001E1CC3"/>
    <w:rsid w:val="001F1CC6"/>
    <w:rsid w:val="0020558B"/>
    <w:rsid w:val="00214CBB"/>
    <w:rsid w:val="00222183"/>
    <w:rsid w:val="00234045"/>
    <w:rsid w:val="002342EC"/>
    <w:rsid w:val="002364C6"/>
    <w:rsid w:val="00241478"/>
    <w:rsid w:val="00241ECE"/>
    <w:rsid w:val="0024265C"/>
    <w:rsid w:val="0024651A"/>
    <w:rsid w:val="00252095"/>
    <w:rsid w:val="002671D5"/>
    <w:rsid w:val="002704A2"/>
    <w:rsid w:val="002709CC"/>
    <w:rsid w:val="00270B08"/>
    <w:rsid w:val="00272A84"/>
    <w:rsid w:val="002809E0"/>
    <w:rsid w:val="00285D6E"/>
    <w:rsid w:val="002B6CCF"/>
    <w:rsid w:val="002C1C09"/>
    <w:rsid w:val="002C6D89"/>
    <w:rsid w:val="002D01AD"/>
    <w:rsid w:val="002E0D4E"/>
    <w:rsid w:val="002E1B4E"/>
    <w:rsid w:val="002E5A1D"/>
    <w:rsid w:val="002E6888"/>
    <w:rsid w:val="00300289"/>
    <w:rsid w:val="00320699"/>
    <w:rsid w:val="003413AC"/>
    <w:rsid w:val="00344342"/>
    <w:rsid w:val="00354724"/>
    <w:rsid w:val="00357A02"/>
    <w:rsid w:val="00374E37"/>
    <w:rsid w:val="00376A86"/>
    <w:rsid w:val="00384499"/>
    <w:rsid w:val="0039078E"/>
    <w:rsid w:val="003944A6"/>
    <w:rsid w:val="003B31C2"/>
    <w:rsid w:val="003C1217"/>
    <w:rsid w:val="003C68B4"/>
    <w:rsid w:val="003D10FA"/>
    <w:rsid w:val="003E034C"/>
    <w:rsid w:val="003E23B6"/>
    <w:rsid w:val="003F400B"/>
    <w:rsid w:val="003F638B"/>
    <w:rsid w:val="00402382"/>
    <w:rsid w:val="004037B0"/>
    <w:rsid w:val="00427931"/>
    <w:rsid w:val="00441FEE"/>
    <w:rsid w:val="004510BE"/>
    <w:rsid w:val="004561D7"/>
    <w:rsid w:val="004818F1"/>
    <w:rsid w:val="004C2CD3"/>
    <w:rsid w:val="004D2139"/>
    <w:rsid w:val="004D2188"/>
    <w:rsid w:val="004D5974"/>
    <w:rsid w:val="004D5F5F"/>
    <w:rsid w:val="004D7296"/>
    <w:rsid w:val="004E4206"/>
    <w:rsid w:val="004F37B6"/>
    <w:rsid w:val="004F7CC4"/>
    <w:rsid w:val="005004A6"/>
    <w:rsid w:val="00506B6B"/>
    <w:rsid w:val="00522505"/>
    <w:rsid w:val="00524D92"/>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7DE2"/>
    <w:rsid w:val="005D42B8"/>
    <w:rsid w:val="005E0222"/>
    <w:rsid w:val="005E2FC9"/>
    <w:rsid w:val="005E3406"/>
    <w:rsid w:val="00606A4A"/>
    <w:rsid w:val="00607E03"/>
    <w:rsid w:val="00623B6D"/>
    <w:rsid w:val="00623C8F"/>
    <w:rsid w:val="00633F9D"/>
    <w:rsid w:val="0063717A"/>
    <w:rsid w:val="0064114F"/>
    <w:rsid w:val="006436C2"/>
    <w:rsid w:val="006766ED"/>
    <w:rsid w:val="006774AA"/>
    <w:rsid w:val="00694C20"/>
    <w:rsid w:val="006969A1"/>
    <w:rsid w:val="006A51E3"/>
    <w:rsid w:val="006B5DD9"/>
    <w:rsid w:val="006C3FC2"/>
    <w:rsid w:val="006D77BC"/>
    <w:rsid w:val="006F39B0"/>
    <w:rsid w:val="006F5F76"/>
    <w:rsid w:val="006F6618"/>
    <w:rsid w:val="0070746C"/>
    <w:rsid w:val="007179B9"/>
    <w:rsid w:val="00730141"/>
    <w:rsid w:val="0073460E"/>
    <w:rsid w:val="007531AC"/>
    <w:rsid w:val="00755BB0"/>
    <w:rsid w:val="00766C97"/>
    <w:rsid w:val="007704BA"/>
    <w:rsid w:val="00772B37"/>
    <w:rsid w:val="00794EBA"/>
    <w:rsid w:val="007A30B7"/>
    <w:rsid w:val="007A4D1E"/>
    <w:rsid w:val="007C3222"/>
    <w:rsid w:val="007D6AB7"/>
    <w:rsid w:val="007F2467"/>
    <w:rsid w:val="00802D12"/>
    <w:rsid w:val="00831035"/>
    <w:rsid w:val="0084332A"/>
    <w:rsid w:val="00855E1A"/>
    <w:rsid w:val="00861368"/>
    <w:rsid w:val="008631AB"/>
    <w:rsid w:val="0086351F"/>
    <w:rsid w:val="00896D3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70EF"/>
    <w:rsid w:val="00A41A24"/>
    <w:rsid w:val="00A4776C"/>
    <w:rsid w:val="00A527BF"/>
    <w:rsid w:val="00A54B6C"/>
    <w:rsid w:val="00A62384"/>
    <w:rsid w:val="00A65FAC"/>
    <w:rsid w:val="00A74535"/>
    <w:rsid w:val="00A751FC"/>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37A2E"/>
    <w:rsid w:val="00C43EB0"/>
    <w:rsid w:val="00C519C8"/>
    <w:rsid w:val="00C61A2C"/>
    <w:rsid w:val="00C712BA"/>
    <w:rsid w:val="00C76204"/>
    <w:rsid w:val="00C874C2"/>
    <w:rsid w:val="00C944BE"/>
    <w:rsid w:val="00CA5D27"/>
    <w:rsid w:val="00CB03FC"/>
    <w:rsid w:val="00CB5BEE"/>
    <w:rsid w:val="00CC378A"/>
    <w:rsid w:val="00CC4E07"/>
    <w:rsid w:val="00D01CFF"/>
    <w:rsid w:val="00D143A7"/>
    <w:rsid w:val="00D16AE9"/>
    <w:rsid w:val="00D31A43"/>
    <w:rsid w:val="00D34211"/>
    <w:rsid w:val="00D40C13"/>
    <w:rsid w:val="00D47C11"/>
    <w:rsid w:val="00D53F74"/>
    <w:rsid w:val="00D631A9"/>
    <w:rsid w:val="00D70D06"/>
    <w:rsid w:val="00D82A51"/>
    <w:rsid w:val="00D97D47"/>
    <w:rsid w:val="00DA205A"/>
    <w:rsid w:val="00DA7366"/>
    <w:rsid w:val="00DB0AE1"/>
    <w:rsid w:val="00DC53FE"/>
    <w:rsid w:val="00DC6086"/>
    <w:rsid w:val="00DD4709"/>
    <w:rsid w:val="00DD5319"/>
    <w:rsid w:val="00DD6900"/>
    <w:rsid w:val="00DE3FC9"/>
    <w:rsid w:val="00DE4A25"/>
    <w:rsid w:val="00DF7D00"/>
    <w:rsid w:val="00E14E49"/>
    <w:rsid w:val="00E159AF"/>
    <w:rsid w:val="00E22943"/>
    <w:rsid w:val="00E3055A"/>
    <w:rsid w:val="00E31C78"/>
    <w:rsid w:val="00E51F8F"/>
    <w:rsid w:val="00E52E30"/>
    <w:rsid w:val="00E6760B"/>
    <w:rsid w:val="00E73F03"/>
    <w:rsid w:val="00E805CD"/>
    <w:rsid w:val="00E8609B"/>
    <w:rsid w:val="00EB08B7"/>
    <w:rsid w:val="00ED329C"/>
    <w:rsid w:val="00EE1154"/>
    <w:rsid w:val="00F14909"/>
    <w:rsid w:val="00F52982"/>
    <w:rsid w:val="00F66B94"/>
    <w:rsid w:val="00F72AFB"/>
    <w:rsid w:val="00FA2BAA"/>
    <w:rsid w:val="00FA61A4"/>
    <w:rsid w:val="00FC55DB"/>
    <w:rsid w:val="00FC5786"/>
    <w:rsid w:val="00FD55F6"/>
    <w:rsid w:val="00FD5A11"/>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bsa.nhs.uk/pharmacies-gp-practices-and-appliance-contractors/drug-tarif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A2FF0-486F-467C-BE0D-8CD0B965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6</cp:revision>
  <dcterms:created xsi:type="dcterms:W3CDTF">2019-10-29T09:39:00Z</dcterms:created>
  <dcterms:modified xsi:type="dcterms:W3CDTF">2019-11-27T14:19:00Z</dcterms:modified>
</cp:coreProperties>
</file>